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5B" w:rsidRPr="0037685B" w:rsidRDefault="0037685B" w:rsidP="0037685B">
      <w:pPr>
        <w:autoSpaceDE w:val="0"/>
        <w:autoSpaceDN w:val="0"/>
        <w:adjustRightInd w:val="0"/>
        <w:spacing w:after="0" w:line="240" w:lineRule="auto"/>
        <w:rPr>
          <w:rFonts w:ascii="Gotham-Book" w:eastAsia="Gotham-Book" w:cs="Gotham-Book"/>
          <w:b/>
          <w:sz w:val="16"/>
          <w:szCs w:val="16"/>
        </w:rPr>
      </w:pPr>
      <w:r w:rsidRPr="0037685B">
        <w:rPr>
          <w:rFonts w:ascii="Gotham-Book" w:eastAsia="Gotham-Book" w:cs="Gotham-Book"/>
          <w:b/>
          <w:sz w:val="16"/>
          <w:szCs w:val="16"/>
        </w:rPr>
        <w:t>Students read Paul Fleischman</w:t>
      </w:r>
      <w:r w:rsidRPr="0037685B">
        <w:rPr>
          <w:rFonts w:ascii="Gotham-Book" w:eastAsia="Gotham-Book" w:cs="Gotham-Book" w:hint="eastAsia"/>
          <w:b/>
          <w:sz w:val="16"/>
          <w:szCs w:val="16"/>
        </w:rPr>
        <w:t>’</w:t>
      </w:r>
      <w:r w:rsidRPr="0037685B">
        <w:rPr>
          <w:rFonts w:ascii="Gotham-Book" w:eastAsia="Gotham-Book" w:cs="Gotham-Book"/>
          <w:b/>
          <w:sz w:val="16"/>
          <w:szCs w:val="16"/>
        </w:rPr>
        <w:t xml:space="preserve">s poem </w:t>
      </w:r>
      <w:r w:rsidRPr="0037685B">
        <w:rPr>
          <w:rFonts w:ascii="Gotham-Book" w:eastAsia="Gotham-Book" w:cs="Gotham-Book" w:hint="eastAsia"/>
          <w:b/>
          <w:sz w:val="16"/>
          <w:szCs w:val="16"/>
        </w:rPr>
        <w:t>“</w:t>
      </w:r>
      <w:r w:rsidRPr="0037685B">
        <w:rPr>
          <w:rFonts w:ascii="Gotham-Book" w:eastAsia="Gotham-Book" w:cs="Gotham-Book"/>
          <w:b/>
          <w:sz w:val="16"/>
          <w:szCs w:val="16"/>
        </w:rPr>
        <w:t>Fireflies,</w:t>
      </w:r>
      <w:r w:rsidRPr="0037685B">
        <w:rPr>
          <w:rFonts w:ascii="Gotham-Book" w:eastAsia="Gotham-Book" w:cs="Gotham-Book" w:hint="eastAsia"/>
          <w:b/>
          <w:sz w:val="16"/>
          <w:szCs w:val="16"/>
        </w:rPr>
        <w:t>”</w:t>
      </w:r>
      <w:r w:rsidRPr="0037685B">
        <w:rPr>
          <w:rFonts w:ascii="Gotham-Book" w:eastAsia="Gotham-Book" w:cs="Gotham-Book"/>
          <w:b/>
          <w:sz w:val="16"/>
          <w:szCs w:val="16"/>
        </w:rPr>
        <w:t xml:space="preserve"> determining the meaning of </w:t>
      </w:r>
      <w:r w:rsidRPr="0037685B">
        <w:rPr>
          <w:rFonts w:ascii="Gotham-BookItalic" w:eastAsia="Gotham-Book" w:hAnsi="Gotham-BookItalic" w:cs="Gotham-BookItalic"/>
          <w:b/>
          <w:i/>
          <w:iCs/>
          <w:sz w:val="16"/>
          <w:szCs w:val="16"/>
        </w:rPr>
        <w:t xml:space="preserve">words and phrases in </w:t>
      </w:r>
      <w:r w:rsidRPr="0037685B">
        <w:rPr>
          <w:rFonts w:ascii="Gotham-Book" w:eastAsia="Gotham-Book" w:cs="Gotham-Book"/>
          <w:b/>
          <w:sz w:val="16"/>
          <w:szCs w:val="16"/>
        </w:rPr>
        <w:t>the poem,</w:t>
      </w:r>
    </w:p>
    <w:p w:rsidR="0037685B" w:rsidRPr="0037685B" w:rsidRDefault="0037685B" w:rsidP="0037685B">
      <w:pPr>
        <w:autoSpaceDE w:val="0"/>
        <w:autoSpaceDN w:val="0"/>
        <w:adjustRightInd w:val="0"/>
        <w:spacing w:after="0" w:line="240" w:lineRule="auto"/>
        <w:rPr>
          <w:rFonts w:ascii="Gotham-Book" w:eastAsia="Gotham-Book" w:cs="Gotham-Book"/>
          <w:b/>
          <w:sz w:val="16"/>
          <w:szCs w:val="16"/>
        </w:rPr>
      </w:pPr>
      <w:proofErr w:type="gramStart"/>
      <w:r w:rsidRPr="0037685B">
        <w:rPr>
          <w:rFonts w:ascii="Gotham-Book" w:eastAsia="Gotham-Book" w:cs="Gotham-Book"/>
          <w:b/>
          <w:sz w:val="16"/>
          <w:szCs w:val="16"/>
        </w:rPr>
        <w:t>particularly</w:t>
      </w:r>
      <w:proofErr w:type="gramEnd"/>
      <w:r w:rsidRPr="0037685B">
        <w:rPr>
          <w:rFonts w:ascii="Gotham-Book" w:eastAsia="Gotham-Book" w:cs="Gotham-Book"/>
          <w:b/>
          <w:sz w:val="16"/>
          <w:szCs w:val="16"/>
        </w:rPr>
        <w:t xml:space="preserve"> focusing on identifying his use of </w:t>
      </w:r>
      <w:r w:rsidRPr="0037685B">
        <w:rPr>
          <w:rFonts w:ascii="Gotham-BookItalic" w:eastAsia="Gotham-Book" w:hAnsi="Gotham-BookItalic" w:cs="Gotham-BookItalic"/>
          <w:b/>
          <w:i/>
          <w:iCs/>
          <w:sz w:val="16"/>
          <w:szCs w:val="16"/>
        </w:rPr>
        <w:t xml:space="preserve">nonliteral language </w:t>
      </w:r>
      <w:r w:rsidRPr="0037685B">
        <w:rPr>
          <w:rFonts w:ascii="Gotham-Book" w:eastAsia="Gotham-Book" w:cs="Gotham-Book"/>
          <w:b/>
          <w:sz w:val="16"/>
          <w:szCs w:val="16"/>
        </w:rPr>
        <w:t xml:space="preserve">(e.g., </w:t>
      </w:r>
      <w:r w:rsidRPr="0037685B">
        <w:rPr>
          <w:rFonts w:ascii="Gotham-Book" w:eastAsia="Gotham-Book" w:cs="Gotham-Book" w:hint="eastAsia"/>
          <w:b/>
          <w:sz w:val="16"/>
          <w:szCs w:val="16"/>
        </w:rPr>
        <w:t>“</w:t>
      </w:r>
      <w:r w:rsidRPr="0037685B">
        <w:rPr>
          <w:rFonts w:ascii="Gotham-Book" w:eastAsia="Gotham-Book" w:cs="Gotham-Book"/>
          <w:b/>
          <w:sz w:val="16"/>
          <w:szCs w:val="16"/>
        </w:rPr>
        <w:t>light is the ink we use</w:t>
      </w:r>
      <w:r w:rsidRPr="0037685B">
        <w:rPr>
          <w:rFonts w:ascii="Gotham-Book" w:eastAsia="Gotham-Book" w:cs="Gotham-Book" w:hint="eastAsia"/>
          <w:b/>
          <w:sz w:val="16"/>
          <w:szCs w:val="16"/>
        </w:rPr>
        <w:t>”</w:t>
      </w:r>
      <w:r w:rsidRPr="0037685B">
        <w:rPr>
          <w:rFonts w:ascii="Gotham-Book" w:eastAsia="Gotham-Book" w:cs="Gotham-Book"/>
          <w:b/>
          <w:sz w:val="16"/>
          <w:szCs w:val="16"/>
        </w:rPr>
        <w:t>) and talking</w:t>
      </w:r>
    </w:p>
    <w:p w:rsidR="00AE440B" w:rsidRDefault="0037685B" w:rsidP="0037685B">
      <w:pPr>
        <w:rPr>
          <w:rFonts w:ascii="Gotham-Book" w:eastAsia="Gotham-Book" w:cs="Gotham-Book"/>
          <w:b/>
          <w:sz w:val="16"/>
          <w:szCs w:val="16"/>
        </w:rPr>
      </w:pPr>
      <w:proofErr w:type="gramStart"/>
      <w:r w:rsidRPr="0037685B">
        <w:rPr>
          <w:rFonts w:ascii="Gotham-Book" w:eastAsia="Gotham-Book" w:cs="Gotham-Book"/>
          <w:b/>
          <w:sz w:val="16"/>
          <w:szCs w:val="16"/>
        </w:rPr>
        <w:t>about</w:t>
      </w:r>
      <w:proofErr w:type="gramEnd"/>
      <w:r w:rsidRPr="0037685B">
        <w:rPr>
          <w:rFonts w:ascii="Gotham-Book" w:eastAsia="Gotham-Book" w:cs="Gotham-Book"/>
          <w:b/>
          <w:sz w:val="16"/>
          <w:szCs w:val="16"/>
        </w:rPr>
        <w:t xml:space="preserve"> how it suggests meaning. [RL.3.4]</w:t>
      </w:r>
    </w:p>
    <w:p w:rsidR="0037685B" w:rsidRDefault="0037685B" w:rsidP="0037685B">
      <w:pPr>
        <w:rPr>
          <w:rFonts w:ascii="Gotham-Book" w:eastAsia="Gotham-Book" w:cs="Gotham-Book"/>
          <w:b/>
          <w:sz w:val="16"/>
          <w:szCs w:val="16"/>
        </w:rPr>
      </w:pPr>
      <w:bookmarkStart w:id="0" w:name="_GoBack"/>
      <w:bookmarkEnd w:id="0"/>
    </w:p>
    <w:p w:rsidR="0037685B" w:rsidRDefault="0037685B" w:rsidP="0037685B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sz w:val="16"/>
          <w:szCs w:val="16"/>
        </w:rPr>
      </w:pPr>
      <w:r>
        <w:rPr>
          <w:rFonts w:ascii="Gotham-Bold" w:hAnsi="Gotham-Bold" w:cs="Gotham-Bold"/>
          <w:b/>
          <w:bCs/>
          <w:sz w:val="16"/>
          <w:szCs w:val="16"/>
        </w:rPr>
        <w:t xml:space="preserve">Fleischman, Paul. </w:t>
      </w:r>
      <w:proofErr w:type="gramStart"/>
      <w:r>
        <w:rPr>
          <w:rFonts w:ascii="Gotham-Bold" w:hAnsi="Gotham-Bold" w:cs="Gotham-Bold"/>
          <w:b/>
          <w:bCs/>
          <w:sz w:val="16"/>
          <w:szCs w:val="16"/>
        </w:rPr>
        <w:t>“Fireflies.”</w:t>
      </w:r>
      <w:proofErr w:type="gramEnd"/>
      <w:r>
        <w:rPr>
          <w:rFonts w:ascii="Gotham-Bold" w:hAnsi="Gotham-Bold" w:cs="Gotham-Bold"/>
          <w:b/>
          <w:bCs/>
          <w:sz w:val="16"/>
          <w:szCs w:val="16"/>
        </w:rPr>
        <w:t xml:space="preserve"> </w:t>
      </w:r>
      <w:r>
        <w:rPr>
          <w:rFonts w:ascii="Gotham-BoldItalic" w:hAnsi="Gotham-BoldItalic" w:cs="Gotham-BoldItalic"/>
          <w:b/>
          <w:bCs/>
          <w:i/>
          <w:iCs/>
          <w:sz w:val="16"/>
          <w:szCs w:val="16"/>
        </w:rPr>
        <w:t>Joyful Noise: Poems for Two Voices</w:t>
      </w:r>
      <w:r>
        <w:rPr>
          <w:rFonts w:ascii="Gotham-Bold" w:hAnsi="Gotham-Bold" w:cs="Gotham-Bold"/>
          <w:b/>
          <w:bCs/>
          <w:sz w:val="16"/>
          <w:szCs w:val="16"/>
        </w:rPr>
        <w:t xml:space="preserve">. </w:t>
      </w:r>
      <w:proofErr w:type="gramStart"/>
      <w:r>
        <w:rPr>
          <w:rFonts w:ascii="Gotham-Bold" w:hAnsi="Gotham-Bold" w:cs="Gotham-Bold"/>
          <w:b/>
          <w:bCs/>
          <w:sz w:val="16"/>
          <w:szCs w:val="16"/>
        </w:rPr>
        <w:t xml:space="preserve">Illustrated by Eric </w:t>
      </w:r>
      <w:proofErr w:type="spellStart"/>
      <w:r>
        <w:rPr>
          <w:rFonts w:ascii="Gotham-Bold" w:hAnsi="Gotham-Bold" w:cs="Gotham-Bold"/>
          <w:b/>
          <w:bCs/>
          <w:sz w:val="16"/>
          <w:szCs w:val="16"/>
        </w:rPr>
        <w:t>Beddows</w:t>
      </w:r>
      <w:proofErr w:type="spellEnd"/>
      <w:r>
        <w:rPr>
          <w:rFonts w:ascii="Gotham-Bold" w:hAnsi="Gotham-Bold" w:cs="Gotham-Bold"/>
          <w:b/>
          <w:bCs/>
          <w:sz w:val="16"/>
          <w:szCs w:val="16"/>
        </w:rPr>
        <w:t>.</w:t>
      </w:r>
      <w:proofErr w:type="gramEnd"/>
      <w:r>
        <w:rPr>
          <w:rFonts w:ascii="Gotham-Bold" w:hAnsi="Gotham-Bold" w:cs="Gotham-Bold"/>
          <w:b/>
          <w:bCs/>
          <w:sz w:val="16"/>
          <w:szCs w:val="16"/>
        </w:rPr>
        <w:t xml:space="preserve"> New York:</w:t>
      </w:r>
    </w:p>
    <w:p w:rsidR="0037685B" w:rsidRDefault="0037685B" w:rsidP="0037685B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sz w:val="16"/>
          <w:szCs w:val="16"/>
        </w:rPr>
      </w:pPr>
      <w:proofErr w:type="gramStart"/>
      <w:r>
        <w:rPr>
          <w:rFonts w:ascii="Gotham-Bold" w:hAnsi="Gotham-Bold" w:cs="Gotham-Bold"/>
          <w:b/>
          <w:bCs/>
          <w:sz w:val="16"/>
          <w:szCs w:val="16"/>
        </w:rPr>
        <w:t>HarperCollins, 1988.</w:t>
      </w:r>
      <w:proofErr w:type="gramEnd"/>
      <w:r>
        <w:rPr>
          <w:rFonts w:ascii="Gotham-Bold" w:hAnsi="Gotham-Bold" w:cs="Gotham-Bold"/>
          <w:b/>
          <w:bCs/>
          <w:sz w:val="16"/>
          <w:szCs w:val="16"/>
        </w:rPr>
        <w:t xml:space="preserve"> (1988)</w:t>
      </w:r>
    </w:p>
    <w:p w:rsidR="0037685B" w:rsidRDefault="0037685B" w:rsidP="0037685B">
      <w:pPr>
        <w:autoSpaceDE w:val="0"/>
        <w:autoSpaceDN w:val="0"/>
        <w:adjustRightInd w:val="0"/>
        <w:spacing w:after="0" w:line="240" w:lineRule="auto"/>
        <w:rPr>
          <w:rFonts w:ascii="Gotham-Book" w:eastAsia="Gotham-Book" w:hAnsi="Gotham-Bold" w:cs="Gotham-Book"/>
          <w:sz w:val="16"/>
          <w:szCs w:val="16"/>
        </w:rPr>
      </w:pPr>
    </w:p>
    <w:p w:rsidR="0037685B" w:rsidRPr="0037685B" w:rsidRDefault="0037685B" w:rsidP="0037685B">
      <w:pPr>
        <w:rPr>
          <w:b/>
        </w:rPr>
      </w:pPr>
    </w:p>
    <w:sectPr w:rsidR="0037685B" w:rsidRPr="00376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-Book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Gotham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5B"/>
    <w:rsid w:val="000C7E6C"/>
    <w:rsid w:val="0037685B"/>
    <w:rsid w:val="00545F6A"/>
    <w:rsid w:val="008A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1</cp:revision>
  <dcterms:created xsi:type="dcterms:W3CDTF">2012-02-03T18:19:00Z</dcterms:created>
  <dcterms:modified xsi:type="dcterms:W3CDTF">2012-02-03T18:37:00Z</dcterms:modified>
</cp:coreProperties>
</file>